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color w:val="0064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64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300"/>
        <w:jc w:val="center"/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333333"/>
          <w:sz w:val="32"/>
          <w:szCs w:val="32"/>
          <w:lang w:eastAsia="ru-RU"/>
        </w:rPr>
        <w:t>Итоги легализации трудовых отношений за 202</w:t>
      </w:r>
      <w:r>
        <w:rPr>
          <w:rFonts w:eastAsia="Times New Roman" w:cs="Times New Roman" w:ascii="Times New Roman" w:hAnsi="Times New Roman"/>
          <w:b/>
          <w:bCs/>
          <w:color w:val="333333"/>
          <w:sz w:val="32"/>
          <w:szCs w:val="32"/>
          <w:lang w:eastAsia="ru-RU"/>
        </w:rPr>
        <w:t>5</w:t>
      </w:r>
      <w:r>
        <w:rPr>
          <w:rFonts w:eastAsia="Times New Roman" w:cs="Times New Roman" w:ascii="Times New Roman" w:hAnsi="Times New Roman"/>
          <w:b/>
          <w:bCs/>
          <w:color w:val="333333"/>
          <w:sz w:val="32"/>
          <w:szCs w:val="32"/>
          <w:lang w:eastAsia="ru-RU"/>
        </w:rPr>
        <w:t xml:space="preserve"> год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ab/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настоящее время легализация теневой занятости и скрытых форм оплаты труда, повышение уровня заработной платы и создание условий для своевременной ее выплаты остается одной из основных задач в сфере социально-трудовых отношений.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ab/>
        <w:t>Неформальная (теневая) занятость</w:t>
      </w: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– это деятельность граждан, связанная с удовлетворением личных потребностей и приносящая им заработок (трудовой доход), факт осуществления которой полностью или частично скрывается по инициативе гражданина и (или) его работодателя, что приводит к неисполнению установленных законодательством обязанностей. Фактически это трудовые отношения, основанные на устной договоренности.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6400"/>
          <w:sz w:val="28"/>
          <w:szCs w:val="28"/>
          <w:lang w:eastAsia="ru-RU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Видами неформальной (теневой) занятости могут являться: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  <w:t>- выполнение работником трудовой функции за вознаграждение без письменного оформления трудового договора;</w:t>
        <w:br/>
        <w:tab/>
        <w:t>- выполнение работ (предоставление услуг) за вознаграждение с использованием цифровой платформы, которая выступает в качестве посредника между исполнителем и его клиентами (платформенная занятость);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  <w:t>- осуществление гражданами предпринимательской деятельности без государственной регистрации в установленном порядке.</w:t>
      </w:r>
    </w:p>
    <w:p>
      <w:pPr>
        <w:pStyle w:val="Style20"/>
        <w:spacing w:lineRule="auto" w:line="240" w:before="0" w:after="0"/>
        <w:ind w:left="0" w:firstLine="708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За 2025 год было проведено 5 заседаний Рабочей группы межведомственной комиссии Владимирской области по противодействию нелегальной занятости в муниципальном образовании Гусь- Хрустальный район (25.03.2025г., 30.05.2025г., 31.07.2025, 09.10.2025, 06.11.2025) (далее - </w:t>
      </w:r>
      <w:r>
        <w:rPr>
          <w:rFonts w:cs="Times New Roman" w:ascii="Times New Roman" w:hAnsi="Times New Roman"/>
          <w:sz w:val="28"/>
          <w:szCs w:val="28"/>
        </w:rPr>
        <w:t>группа</w:t>
      </w:r>
      <w:r>
        <w:rPr>
          <w:rFonts w:cs="Times New Roman" w:ascii="Times New Roman" w:hAnsi="Times New Roman"/>
          <w:sz w:val="28"/>
          <w:szCs w:val="28"/>
        </w:rPr>
        <w:t>).</w:t>
      </w:r>
    </w:p>
    <w:p>
      <w:pPr>
        <w:pStyle w:val="Style20"/>
        <w:spacing w:lineRule="auto" w:line="240" w:before="0" w:after="0"/>
        <w:ind w:left="0" w:firstLine="708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Численность хозяйствующих субъектов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приглашенных на заседания </w:t>
      </w:r>
      <w:r>
        <w:rPr>
          <w:rFonts w:cs="Times New Roman" w:ascii="Times New Roman" w:hAnsi="Times New Roman"/>
          <w:sz w:val="28"/>
          <w:szCs w:val="28"/>
        </w:rPr>
        <w:t>группы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составило </w:t>
      </w:r>
      <w:r>
        <w:rPr>
          <w:rFonts w:cs="Times New Roman" w:ascii="Times New Roman" w:hAnsi="Times New Roman"/>
          <w:sz w:val="28"/>
          <w:szCs w:val="28"/>
        </w:rPr>
        <w:t xml:space="preserve">36 (19 ИП, 7 БУ и 10 ООО). Количество заслушанных работодателей 35, в том числе 19 индивидуальных предпринимателей, 7 бюджетных учреждения и 9 руководителей ООО. Не явились и не предоставили пояснения </w:t>
      </w:r>
      <w:r>
        <w:rPr>
          <w:rFonts w:cs="Times New Roman" w:ascii="Times New Roman" w:hAnsi="Times New Roman"/>
          <w:sz w:val="28"/>
          <w:szCs w:val="28"/>
        </w:rPr>
        <w:t>одно</w:t>
      </w:r>
      <w:r>
        <w:rPr>
          <w:rFonts w:cs="Times New Roman" w:ascii="Times New Roman" w:hAnsi="Times New Roman"/>
          <w:sz w:val="28"/>
          <w:szCs w:val="28"/>
        </w:rPr>
        <w:t xml:space="preserve"> ООО.</w:t>
      </w:r>
    </w:p>
    <w:p>
      <w:pPr>
        <w:pStyle w:val="Style20"/>
        <w:spacing w:lineRule="auto" w:line="240" w:before="0" w:after="0"/>
        <w:ind w:left="0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результате проделанной работы:</w:t>
      </w:r>
    </w:p>
    <w:p>
      <w:pPr>
        <w:pStyle w:val="Style20"/>
        <w:spacing w:lineRule="auto" w:line="240" w:before="0" w:after="0"/>
        <w:ind w:left="0" w:hanging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- по 8 работодателям, у которых усматривались признаки наличия нелегальной занятости в виде уклонения от заключения трудового договора дополнительно трудоустроено 9 человек (с 01.04.2025г, 01.06.2025г, с 01.08.2025, с 01.09.2025, с 01.10.2025, с 01.11.2025) и 7 человек переведены с 0,5 ставки на полную занятость (1 ставку).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ab/>
      </w:r>
      <w:r>
        <w:rPr>
          <w:rFonts w:ascii="Times New Roman" w:hAnsi="Times New Roman"/>
          <w:b w:val="false"/>
          <w:bCs w:val="false"/>
          <w:sz w:val="28"/>
          <w:szCs w:val="28"/>
        </w:rPr>
        <w:t>- 2 предприятия с 01.06.2025 года повысили заработную плату 14 наемным работникам в среднем в 1,8 раза (оклад в размере 20000 руб. повышен до 35000 и 38000 руб.);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ab/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Проведены личные консультации с руководителями и представителями кадровой службы ООО «Мезиновское торфопредприятие», ООО «Добрятинский комбинат минеральных порошков» по вопросу взаимодействия с физическими лицами - налогоплательщиками налога на профессиональный доход (самозанятыми).</w:t>
      </w:r>
    </w:p>
    <w:p>
      <w:pPr>
        <w:pStyle w:val="Normal"/>
        <w:shd w:fill="FFFFFF" w:val="clear"/>
        <w:spacing w:lineRule="auto" w:line="240" w:before="0" w:after="0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ab/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 xml:space="preserve">19.09.2025 и 24.09.2025 членами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 xml:space="preserve">группы,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 xml:space="preserve">совместно с работником УФНС России по Владимирской области, были осуществлены выездные информационно - разъяснительные рейды в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мунициипальные образования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 xml:space="preserve">: п.Анопино, п. Мезиновский, г. Курлово. По итогу выездов 8 руководителям пунктов выдачи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 xml:space="preserve">товаров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 xml:space="preserve">вручены приглашения за заседание </w:t>
      </w:r>
      <w:r>
        <w:rPr>
          <w:rFonts w:ascii="Times New Roman" w:hAnsi="Times New Roman"/>
          <w:b w:val="false"/>
          <w:bCs w:val="false"/>
          <w:sz w:val="28"/>
          <w:szCs w:val="28"/>
        </w:rPr>
        <w:t>группы для предоставления пояснени</w:t>
      </w:r>
      <w:r>
        <w:rPr>
          <w:rFonts w:ascii="Times New Roman" w:hAnsi="Times New Roman"/>
          <w:b w:val="false"/>
          <w:bCs w:val="false"/>
          <w:sz w:val="28"/>
          <w:szCs w:val="28"/>
        </w:rPr>
        <w:t>й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по выявленным фактам нарушения трудового и налогового законодательства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.</w:t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В целях проведения информационно-разъяснительной работы МКУ «УРПСхП», совместно с отделом СМИ администрации округа, </w:t>
      </w:r>
      <w:r>
        <w:rPr>
          <w:rFonts w:eastAsia="Calibri" w:ascii="Times New Roman" w:hAnsi="Times New Roman"/>
          <w:b w:val="false"/>
          <w:bCs w:val="false"/>
          <w:color w:val="000000"/>
          <w:sz w:val="28"/>
          <w:szCs w:val="28"/>
          <w:lang w:eastAsia="en-US"/>
        </w:rPr>
        <w:t xml:space="preserve">на официальном сайте администрации ежегодно размещается информация «Итоги легализации заработной платы» </w:t>
      </w:r>
      <w:hyperlink r:id="rId2">
        <w:r>
          <w:rPr>
            <w:rFonts w:eastAsia="Calibri" w:ascii="Times New Roman" w:hAnsi="Times New Roman"/>
            <w:b w:val="false"/>
            <w:bCs w:val="false"/>
            <w:color w:val="0000FF"/>
            <w:sz w:val="28"/>
            <w:szCs w:val="28"/>
            <w:u w:val="single"/>
            <w:lang w:eastAsia="en-US"/>
          </w:rPr>
          <w:t>http://www.gusr.ru/?page=73</w:t>
        </w:r>
      </w:hyperlink>
      <w:r>
        <w:rPr>
          <w:rFonts w:eastAsia="Calibri" w:ascii="Times New Roman" w:hAnsi="Times New Roman"/>
          <w:b w:val="false"/>
          <w:bCs w:val="false"/>
          <w:color w:val="000000"/>
          <w:sz w:val="28"/>
          <w:szCs w:val="28"/>
          <w:lang w:eastAsia="en-US"/>
        </w:rPr>
        <w:t>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Calibri" w:ascii="Times New Roman" w:hAnsi="Times New Roman"/>
          <w:b w:val="false"/>
          <w:bCs w:val="false"/>
          <w:color w:val="000000"/>
          <w:sz w:val="28"/>
          <w:szCs w:val="28"/>
          <w:lang w:eastAsia="en-US"/>
        </w:rPr>
        <w:t xml:space="preserve">Ежеквартально размещаются повестки и протоколы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заседаний группы</w:t>
      </w:r>
      <w:r>
        <w:rPr>
          <w:rFonts w:ascii="Times New Roman" w:hAnsi="Times New Roman"/>
          <w:b w:val="false"/>
          <w:bCs w:val="false"/>
          <w:sz w:val="28"/>
          <w:szCs w:val="28"/>
        </w:rPr>
        <w:t>.</w:t>
      </w:r>
    </w:p>
    <w:p>
      <w:pPr>
        <w:pStyle w:val="Normal"/>
        <w:shd w:fill="FFFFFF" w:val="clear"/>
        <w:spacing w:lineRule="auto" w:line="240" w:before="0" w:after="0"/>
        <w:ind w:firstLine="708"/>
        <w:jc w:val="both"/>
        <w:rPr/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15.07.2025 размещен информационный пост «Роструд и реестр работодателей, у которых выявлены факты нелегальной занятости» во всех источниках (соц. сети, сайт и т.п.) </w:t>
      </w:r>
      <w:hyperlink r:id="rId3">
        <w:r>
          <w:rPr>
            <w:rFonts w:ascii="Times New Roman" w:hAnsi="Times New Roman"/>
            <w:b w:val="false"/>
            <w:bCs w:val="false"/>
            <w:color w:val="0000FF"/>
            <w:sz w:val="28"/>
            <w:szCs w:val="28"/>
            <w:u w:val="single"/>
            <w:lang w:eastAsia="ru-RU"/>
          </w:rPr>
          <w:t>https://gusr.ru/?news_rubrik=7</w:t>
        </w:r>
      </w:hyperlink>
    </w:p>
    <w:p>
      <w:pPr>
        <w:pStyle w:val="Normal"/>
        <w:shd w:fill="FFFFFF" w:val="clear"/>
        <w:spacing w:lineRule="auto" w:line="240" w:before="0" w:after="0"/>
        <w:jc w:val="both"/>
        <w:rPr/>
      </w:pPr>
      <w:hyperlink r:id="rId4">
        <w:r>
          <w:rPr>
            <w:rFonts w:ascii="Times New Roman" w:hAnsi="Times New Roman"/>
            <w:b w:val="false"/>
            <w:bCs w:val="false"/>
            <w:sz w:val="28"/>
            <w:szCs w:val="28"/>
          </w:rPr>
          <w:t>https://vk.com/onlinegusr?from=groups&amp;w=wall-168480968_8987</w:t>
        </w:r>
      </w:hyperlink>
    </w:p>
    <w:p>
      <w:pPr>
        <w:pStyle w:val="Normal"/>
        <w:shd w:fill="FFFFFF" w:val="clear"/>
        <w:spacing w:lineRule="auto" w:line="240" w:before="0" w:after="0"/>
        <w:jc w:val="both"/>
        <w:rPr/>
      </w:pPr>
      <w:hyperlink r:id="rId5">
        <w:r>
          <w:rPr>
            <w:rFonts w:ascii="Times New Roman" w:hAnsi="Times New Roman"/>
            <w:b w:val="false"/>
            <w:bCs w:val="false"/>
            <w:sz w:val="28"/>
            <w:szCs w:val="28"/>
          </w:rPr>
          <w:t>https://www.gusr.ru/?news_full=14667</w:t>
        </w:r>
      </w:hyperlink>
    </w:p>
    <w:p>
      <w:pPr>
        <w:pStyle w:val="Normal"/>
        <w:shd w:fill="FFFFFF" w:val="clear"/>
        <w:spacing w:lineRule="auto" w:line="240" w:before="0" w:after="0"/>
        <w:jc w:val="both"/>
        <w:rPr/>
      </w:pPr>
      <w:hyperlink r:id="rId6">
        <w:r>
          <w:rPr>
            <w:rFonts w:ascii="Times New Roman" w:hAnsi="Times New Roman"/>
            <w:b w:val="false"/>
            <w:bCs w:val="false"/>
            <w:sz w:val="28"/>
            <w:szCs w:val="28"/>
          </w:rPr>
          <w:t>https://ok.ru/onlinegusr/topic/157726212305752</w:t>
        </w:r>
      </w:hyperlink>
    </w:p>
    <w:p>
      <w:pPr>
        <w:pStyle w:val="Normal"/>
        <w:shd w:fill="FFFFFF" w:val="clear"/>
        <w:spacing w:lineRule="auto" w:line="240" w:before="0" w:after="0"/>
        <w:jc w:val="both"/>
        <w:rPr/>
      </w:pPr>
      <w:hyperlink r:id="rId7">
        <w:r>
          <w:rPr>
            <w:rFonts w:ascii="Times New Roman" w:hAnsi="Times New Roman"/>
            <w:b w:val="false"/>
            <w:bCs w:val="false"/>
            <w:sz w:val="28"/>
            <w:szCs w:val="28"/>
          </w:rPr>
          <w:t>https://t.me/onlinegusr/8705</w:t>
        </w:r>
      </w:hyperlink>
      <w:r>
        <w:rPr>
          <w:rStyle w:val="Style14"/>
          <w:rFonts w:ascii="Times New Roman" w:hAnsi="Times New Roman"/>
          <w:b w:val="false"/>
          <w:bCs w:val="false"/>
          <w:sz w:val="28"/>
          <w:szCs w:val="28"/>
        </w:rPr>
        <w:t>.</w:t>
      </w:r>
    </w:p>
    <w:p>
      <w:pPr>
        <w:pStyle w:val="Normal"/>
        <w:shd w:fill="FFFFFF" w:val="clear"/>
        <w:spacing w:lineRule="auto" w:line="240" w:before="0" w:after="0"/>
        <w:ind w:firstLine="708"/>
        <w:jc w:val="both"/>
        <w:rPr/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В разделе новости размещена информационная листовка, подготовленная УФНС России по Владимирской области «Ответственность владельце пунктов выдачи заказов маркетплейсов «Озон» и «Вайлберриз», имеющих наемных работников»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</w:t>
      </w:r>
      <w:hyperlink r:id="rId8">
        <w:r>
          <w:rPr>
            <w:rFonts w:ascii="Times New Roman" w:hAnsi="Times New Roman"/>
            <w:b w:val="false"/>
            <w:bCs w:val="false"/>
            <w:color w:val="0000FF"/>
            <w:sz w:val="28"/>
            <w:szCs w:val="28"/>
            <w:u w:val="single"/>
            <w:lang w:eastAsia="ru-RU"/>
          </w:rPr>
          <w:t>http://gusr.ru/?news_full=14890</w:t>
        </w:r>
      </w:hyperlink>
      <w:r>
        <w:rPr>
          <w:rFonts w:ascii="Times New Roman" w:hAnsi="Times New Roman"/>
          <w:b w:val="false"/>
          <w:bCs w:val="false"/>
          <w:color w:val="0000FF"/>
          <w:sz w:val="28"/>
          <w:szCs w:val="28"/>
          <w:u w:val="single"/>
          <w:lang w:eastAsia="ru-RU"/>
        </w:rPr>
        <w:t>.</w:t>
      </w:r>
    </w:p>
    <w:p>
      <w:pPr>
        <w:pStyle w:val="Normal"/>
        <w:shd w:fill="FFFFFF" w:val="clear"/>
        <w:spacing w:lineRule="auto" w:line="240" w:before="0" w:after="0"/>
        <w:ind w:firstLine="708"/>
        <w:jc w:val="both"/>
        <w:rPr/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 xml:space="preserve">Актуализирован и дополнен новой информацией раздел «Неформальная занятость и легализация заработной платы» </w:t>
      </w:r>
      <w:hyperlink r:id="rId9">
        <w:r>
          <w:rPr>
            <w:rFonts w:eastAsia="Calibri" w:ascii="Times New Roman" w:hAnsi="Times New Roman"/>
            <w:b w:val="false"/>
            <w:bCs w:val="false"/>
            <w:color w:val="0000FF"/>
            <w:sz w:val="28"/>
            <w:szCs w:val="28"/>
            <w:u w:val="single"/>
            <w:lang w:eastAsia="en-US"/>
          </w:rPr>
          <w:t>http://www.gusr.ru/?page=73</w:t>
        </w:r>
      </w:hyperlink>
      <w:r>
        <w:rPr>
          <w:rFonts w:eastAsia="Calibri" w:ascii="Times New Roman" w:hAnsi="Times New Roman"/>
          <w:b w:val="false"/>
          <w:bCs w:val="false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на официальном сайте администрации округа.</w:t>
      </w:r>
    </w:p>
    <w:p>
      <w:pPr>
        <w:pStyle w:val="Docdata"/>
        <w:shd w:fill="FFFFFF" w:val="clear"/>
        <w:spacing w:lineRule="auto" w:line="240" w:before="0" w:after="0"/>
        <w:ind w:firstLine="708"/>
        <w:jc w:val="both"/>
        <w:rPr/>
      </w:pPr>
      <w:r>
        <w:rPr>
          <w:rFonts w:ascii="Times New Roman" w:hAnsi="Times New Roman"/>
          <w:b w:val="false"/>
          <w:bCs w:val="false"/>
          <w:sz w:val="28"/>
          <w:szCs w:val="28"/>
        </w:rPr>
        <w:t>В целях информационно-разъяснительной работы на официальном сайте округа создан тематический подраздел «Самозанятые» в разделе «Предпринимательство и промышленность» с актуальной информацией «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>Пошаговая инструкция, как стать самозанятым и уплачивать налоги в 2025 году», «</w:t>
      </w:r>
      <w:r>
        <w:rPr>
          <w:rStyle w:val="1530"/>
          <w:rFonts w:ascii="Times New Roman" w:hAnsi="Times New Roman"/>
          <w:b w:val="false"/>
          <w:bCs w:val="false"/>
          <w:color w:val="000000"/>
          <w:sz w:val="28"/>
          <w:szCs w:val="28"/>
        </w:rPr>
        <w:t xml:space="preserve">Что такое режим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>самозанятости».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b w:val="false"/>
          <w:bCs w:val="false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ab/>
        <w:t>За 2025 год проведена следующая информационно-разъяснительная работа в целях снижения уровня теневой занятости и легализации трудовых отношений совместно с администрациями муниципальных образований (поселений):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ab/>
        <w:t>- 28 размещений новостей на официальных сайтах;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ab/>
        <w:t>- 45 размещений информационных постов;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b w:val="false"/>
          <w:bCs w:val="false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ab/>
        <w:t>- 2 выездных информационно-разъяснительных рейда;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ab/>
        <w:t>- изготовлено и распространено 319 памяток по различной тематике теневой занятости;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ab/>
        <w:t>- проведено консультирование 116 граждан и работодателей, из них 76 телефонных консультаций, 6 онлайн-консультации, 10 адресных информирований руководителей учреждений по электронной почте;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ab/>
        <w:t>- проведено 24 беседы при личном приеме граждан.</w:t>
      </w:r>
    </w:p>
    <w:p>
      <w:pPr>
        <w:pStyle w:val="Normal"/>
        <w:suppressAutoHyphens w:val="false"/>
        <w:spacing w:lineRule="auto" w:line="240" w:before="0" w:after="0"/>
        <w:ind w:firstLine="708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Ежемесячно и ежеквартально проводились и направлялись в Министерство по труду и занятости населения Владимирской области: 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ab/>
        <w:t>1. Мониторинг результатов работы по снижению неформальной занятости по Гусь-Хрустальному муниципальному округу за январь-декабрь 2025 года;</w:t>
      </w:r>
    </w:p>
    <w:p>
      <w:pPr>
        <w:pStyle w:val="Normal"/>
        <w:shd w:fill="FFFFFF" w:val="clear"/>
        <w:spacing w:lineRule="auto" w:line="240" w:before="0" w:after="0"/>
        <w:jc w:val="both"/>
        <w:rPr/>
      </w:pPr>
      <w:r>
        <w:rPr>
          <w:rFonts w:ascii="Times New Roman" w:hAnsi="Times New Roman"/>
          <w:b w:val="false"/>
          <w:bCs w:val="false"/>
          <w:sz w:val="28"/>
          <w:szCs w:val="28"/>
        </w:rPr>
        <w:tab/>
        <w:t>2. Мониторинг результатов работы по снижению неформальной занятости по Гусь-Хрустальному муниципальному округу с учетом информации о легализации хозяйствующих субъектов.</w:t>
      </w:r>
    </w:p>
    <w:sectPr>
      <w:type w:val="nextPage"/>
      <w:pgSz w:w="11906" w:h="16838"/>
      <w:pgMar w:left="851" w:right="1418" w:header="0" w:top="567" w:footer="0" w:bottom="567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6b0058"/>
    <w:rPr>
      <w:b/>
      <w:bCs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character" w:styleId="1530">
    <w:name w:val="1530"/>
    <w:qFormat/>
    <w:rPr/>
  </w:style>
  <w:style w:type="paragraph" w:styleId="Style15" w:customStyle="1">
    <w:name w:val="Заголовок"/>
    <w:basedOn w:val="Normal"/>
    <w:next w:val="Style16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Style16">
    <w:name w:val="Body Text"/>
    <w:basedOn w:val="Normal"/>
    <w:pPr>
      <w:spacing w:before="0" w:after="140"/>
    </w:pPr>
    <w:rPr/>
  </w:style>
  <w:style w:type="paragraph" w:styleId="Style17">
    <w:name w:val="List"/>
    <w:basedOn w:val="Style16"/>
    <w:pPr/>
    <w:rPr>
      <w:rFonts w:ascii="Arial" w:hAnsi="Arial"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Times New Roman" w:hAnsi="Times New Roman" w:cs="Arial"/>
    </w:rPr>
  </w:style>
  <w:style w:type="paragraph" w:styleId="Style20">
    <w:name w:val="Абзац списка"/>
    <w:basedOn w:val="Normal"/>
    <w:qFormat/>
    <w:pPr>
      <w:suppressAutoHyphens w:val="false"/>
      <w:spacing w:lineRule="auto" w:line="276" w:before="0" w:after="200"/>
      <w:ind w:left="720" w:hanging="0"/>
      <w:contextualSpacing/>
      <w:jc w:val="left"/>
    </w:pPr>
    <w:rPr>
      <w:rFonts w:ascii="Calibri" w:hAnsi="Calibri" w:eastAsia="Calibri" w:cs="Calibri"/>
      <w:color w:val="000000"/>
      <w:sz w:val="22"/>
      <w:szCs w:val="22"/>
    </w:rPr>
  </w:style>
  <w:style w:type="paragraph" w:styleId="Docdata">
    <w:name w:val="docdata"/>
    <w:basedOn w:val="Normal"/>
    <w:qFormat/>
    <w:pPr>
      <w:suppressAutoHyphens w:val="false"/>
      <w:spacing w:lineRule="auto" w:line="240" w:before="280" w:after="280"/>
      <w:jc w:val="left"/>
    </w:pPr>
    <w:rPr>
      <w:color w:val="000000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usr.ru/?page=73" TargetMode="External"/><Relationship Id="rId3" Type="http://schemas.openxmlformats.org/officeDocument/2006/relationships/hyperlink" Target="https://gusr.ru/?news_rubrik=7" TargetMode="External"/><Relationship Id="rId4" Type="http://schemas.openxmlformats.org/officeDocument/2006/relationships/hyperlink" Target="https://vk.com/onlinegusr?from=groups&amp;w=wall-168480968_8987" TargetMode="External"/><Relationship Id="rId5" Type="http://schemas.openxmlformats.org/officeDocument/2006/relationships/hyperlink" Target="https://www.gusr.ru/?news_full=14667" TargetMode="External"/><Relationship Id="rId6" Type="http://schemas.openxmlformats.org/officeDocument/2006/relationships/hyperlink" Target="https://ok.ru/onlinegusr/topic/157726212305752" TargetMode="External"/><Relationship Id="rId7" Type="http://schemas.openxmlformats.org/officeDocument/2006/relationships/hyperlink" Target="https://t.me/onlinegusr/8705" TargetMode="External"/><Relationship Id="rId8" Type="http://schemas.openxmlformats.org/officeDocument/2006/relationships/hyperlink" Target="http://gusr.ru/?news_full=14890" TargetMode="External"/><Relationship Id="rId9" Type="http://schemas.openxmlformats.org/officeDocument/2006/relationships/hyperlink" Target="http://www.gusr.ru/?page=73" TargetMode="Externa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Application>LibreOffice/6.4.7.2$Linux_X86_64 LibreOffice_project/40$Build-2</Application>
  <Pages>2</Pages>
  <Words>635</Words>
  <Characters>4856</Characters>
  <CharactersWithSpaces>5479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2023-12-21T00:53:00Z</dcterms:created>
  <dc:creator>Admin</dc:creator>
  <dc:description/>
  <dc:language>ru-RU</dc:language>
  <cp:lastModifiedBy/>
  <dcterms:modified xsi:type="dcterms:W3CDTF">2025-12-30T10:24:05Z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